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FEEB" w14:textId="77777777" w:rsidR="002B23EF" w:rsidRDefault="002B23EF">
      <w:pPr>
        <w:spacing w:after="160" w:line="259" w:lineRule="auto"/>
        <w:ind w:left="-567" w:right="-567"/>
        <w:jc w:val="both"/>
        <w:rPr>
          <w:rFonts w:ascii="Calibri" w:eastAsia="Calibri" w:hAnsi="Calibri" w:cs="Calibri"/>
          <w:b/>
          <w:bCs/>
          <w:sz w:val="40"/>
          <w:szCs w:val="40"/>
        </w:rPr>
      </w:pPr>
    </w:p>
    <w:p w14:paraId="45C76F90" w14:textId="77777777" w:rsidR="002B23EF" w:rsidRDefault="00000000">
      <w:pPr>
        <w:spacing w:after="160" w:line="259" w:lineRule="auto"/>
        <w:ind w:left="-567" w:right="-567"/>
        <w:jc w:val="both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Sbírka Kolíčkový den (22. 10. 2025) vynesla Nadaci Jedličkova ústavu rekordní výtěžek: 1,7 milionu korun pro děti a mladé lidi s hendikepem.</w:t>
      </w:r>
    </w:p>
    <w:p w14:paraId="0F0FBA43" w14:textId="49A7E036" w:rsidR="002B23EF" w:rsidRDefault="00000000">
      <w:pPr>
        <w:shd w:val="clear" w:color="auto" w:fill="FFFFFF"/>
        <w:spacing w:before="240" w:after="240" w:line="240" w:lineRule="auto"/>
        <w:ind w:right="-567"/>
        <w:jc w:val="right"/>
        <w:rPr>
          <w:rFonts w:ascii="Calibri" w:eastAsia="Calibri" w:hAnsi="Calibri" w:cs="Calibri"/>
          <w:color w:val="111111"/>
          <w:sz w:val="26"/>
          <w:szCs w:val="26"/>
        </w:rPr>
      </w:pPr>
      <w:r>
        <w:rPr>
          <w:rFonts w:ascii="Calibri" w:eastAsia="Calibri" w:hAnsi="Calibri" w:cs="Calibri"/>
          <w:color w:val="111111"/>
          <w:sz w:val="26"/>
          <w:szCs w:val="26"/>
        </w:rPr>
        <w:t>Praha</w:t>
      </w:r>
      <w:r w:rsidR="00433C4A">
        <w:rPr>
          <w:rFonts w:ascii="Calibri" w:eastAsia="Calibri" w:hAnsi="Calibri" w:cs="Calibri"/>
          <w:color w:val="111111"/>
          <w:sz w:val="26"/>
          <w:szCs w:val="26"/>
        </w:rPr>
        <w:t>,</w:t>
      </w:r>
      <w:r>
        <w:rPr>
          <w:rFonts w:ascii="Calibri" w:eastAsia="Calibri" w:hAnsi="Calibri" w:cs="Calibri"/>
          <w:color w:val="111111"/>
          <w:sz w:val="26"/>
          <w:szCs w:val="26"/>
        </w:rPr>
        <w:t xml:space="preserve"> 1. 12. 2025</w:t>
      </w:r>
    </w:p>
    <w:p w14:paraId="696952BC" w14:textId="77777777" w:rsidR="002B23EF" w:rsidRDefault="00000000">
      <w:pPr>
        <w:shd w:val="clear" w:color="auto" w:fill="FFFFFF"/>
        <w:spacing w:before="240" w:after="240" w:line="240" w:lineRule="auto"/>
        <w:ind w:left="-567" w:right="-567"/>
        <w:jc w:val="both"/>
        <w:rPr>
          <w:rFonts w:ascii="Calibri" w:eastAsia="Calibri" w:hAnsi="Calibri" w:cs="Calibri"/>
          <w:b/>
          <w:bCs/>
          <w:color w:val="111111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111111"/>
          <w:sz w:val="26"/>
          <w:szCs w:val="26"/>
        </w:rPr>
        <w:t>Nadace Jedličkova ústavu slaví v tomto roce 35 let od svého založení. Více než tři desítky let pomáhá a podporuje mladé lidi se zdravotním postižením v jejich samostatnosti a možnosti vést plnohodnotný život. Celkem už díky dárcům, partnerům a podporovatelům rozdělila přes 140 milionů a podpořila 3 931 dětí, mladých lidí a organizací. Poslední z letošních větších akcí byla sbírka Zelený kolíček.</w:t>
      </w:r>
    </w:p>
    <w:p w14:paraId="0897F18F" w14:textId="77777777" w:rsidR="002B23EF" w:rsidRDefault="00000000">
      <w:pPr>
        <w:shd w:val="clear" w:color="auto" w:fill="FFFFFF"/>
        <w:spacing w:before="240" w:after="240" w:line="240" w:lineRule="auto"/>
        <w:ind w:left="-567" w:right="-567"/>
        <w:jc w:val="both"/>
        <w:rPr>
          <w:rFonts w:ascii="Calibri" w:eastAsia="Calibri" w:hAnsi="Calibri" w:cs="Calibri"/>
          <w:color w:val="111111"/>
          <w:sz w:val="26"/>
          <w:szCs w:val="26"/>
        </w:rPr>
      </w:pPr>
      <w:r>
        <w:rPr>
          <w:rFonts w:ascii="Calibri" w:eastAsia="Calibri" w:hAnsi="Calibri" w:cs="Calibri"/>
          <w:i/>
          <w:iCs/>
          <w:color w:val="111111"/>
          <w:sz w:val="26"/>
          <w:szCs w:val="26"/>
        </w:rPr>
        <w:t>„O letošní ročník naší sbírky byl mimořádný zájem. Zapojilo se přes 170 škol, školek a městských úřadů. Takový zájem jsme nečekali, oproti loňskému roku je zájem skoro trojnásobný,“</w:t>
      </w:r>
      <w:r>
        <w:rPr>
          <w:rFonts w:ascii="Calibri" w:eastAsia="Calibri" w:hAnsi="Calibri" w:cs="Calibri"/>
          <w:color w:val="111111"/>
          <w:sz w:val="26"/>
          <w:szCs w:val="26"/>
        </w:rPr>
        <w:t xml:space="preserve"> říká Markéta Balvínová, ředitelka Nadace Jedličkova ústavu.</w:t>
      </w:r>
    </w:p>
    <w:p w14:paraId="481AA6B5" w14:textId="6B65CE4D" w:rsidR="002B23EF" w:rsidRDefault="00000000">
      <w:pPr>
        <w:shd w:val="clear" w:color="auto" w:fill="FFFFFF"/>
        <w:spacing w:before="240" w:after="240" w:line="240" w:lineRule="auto"/>
        <w:ind w:left="-567" w:right="-567"/>
        <w:jc w:val="both"/>
        <w:rPr>
          <w:rFonts w:ascii="Calibri" w:eastAsia="Calibri" w:hAnsi="Calibri" w:cs="Calibri"/>
          <w:color w:val="111111"/>
          <w:sz w:val="26"/>
          <w:szCs w:val="26"/>
        </w:rPr>
      </w:pPr>
      <w:r>
        <w:rPr>
          <w:rFonts w:ascii="Calibri" w:eastAsia="Calibri" w:hAnsi="Calibri" w:cs="Calibri"/>
          <w:color w:val="111111"/>
          <w:sz w:val="26"/>
          <w:szCs w:val="26"/>
        </w:rPr>
        <w:t xml:space="preserve">Sbírka Zelený kolíček se konala po celé ČR, zapojily se stovky škol se svými žáky a studenty. Na ulicích, zastávkách metra nebo v obchodních centrech bylo možné potkat dobrovolníky s kolíčky, zeleným deštníkem s logem Nadace Jedličkova ústavu a s kasičkou, do které bylo možné přispět jak hotově, tak i za pomoci tzv. QR platby. </w:t>
      </w:r>
      <w:r w:rsidR="00433C4A">
        <w:rPr>
          <w:rFonts w:ascii="Calibri" w:eastAsia="Calibri" w:hAnsi="Calibri" w:cs="Calibri"/>
          <w:color w:val="111111"/>
          <w:sz w:val="26"/>
          <w:szCs w:val="26"/>
        </w:rPr>
        <w:t>„</w:t>
      </w:r>
      <w:r>
        <w:rPr>
          <w:rFonts w:ascii="Calibri" w:eastAsia="Calibri" w:hAnsi="Calibri" w:cs="Calibri"/>
          <w:i/>
          <w:iCs/>
          <w:color w:val="111111"/>
          <w:sz w:val="26"/>
          <w:szCs w:val="26"/>
        </w:rPr>
        <w:t xml:space="preserve">Za obrovskou morální podporu děkujeme starostům, hejtmanům a hejtmankám, kteří nám poskytli záštity. Tato podpora nás žene kupředu v našem úsilí,” </w:t>
      </w:r>
      <w:r>
        <w:rPr>
          <w:rFonts w:ascii="Calibri" w:eastAsia="Calibri" w:hAnsi="Calibri" w:cs="Calibri"/>
          <w:color w:val="111111"/>
          <w:sz w:val="26"/>
          <w:szCs w:val="26"/>
        </w:rPr>
        <w:t xml:space="preserve">sdělila Iveta Bajerová, koordinátorka fundraisingu Nadace Jedličkova ústavu. </w:t>
      </w:r>
    </w:p>
    <w:p w14:paraId="417A4A97" w14:textId="77777777" w:rsidR="002B23EF" w:rsidRDefault="00000000">
      <w:pPr>
        <w:shd w:val="clear" w:color="auto" w:fill="FFFFFF"/>
        <w:spacing w:line="240" w:lineRule="auto"/>
        <w:ind w:left="-566"/>
        <w:jc w:val="both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Jeden kolíček = 20 minut osobní asistence </w:t>
      </w:r>
    </w:p>
    <w:p w14:paraId="0B8C5EB9" w14:textId="77777777" w:rsidR="002B23EF" w:rsidRDefault="002B23EF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6"/>
          <w:szCs w:val="26"/>
        </w:rPr>
      </w:pPr>
    </w:p>
    <w:p w14:paraId="231A86D9" w14:textId="77777777" w:rsidR="002B23EF" w:rsidRDefault="00000000">
      <w:pPr>
        <w:shd w:val="clear" w:color="auto" w:fill="FFFFFF"/>
        <w:spacing w:line="240" w:lineRule="auto"/>
        <w:ind w:left="-566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</w:rPr>
        <w:t xml:space="preserve">Kolíček si lidé mohli koupit za minimální příspěvek </w:t>
      </w:r>
      <w:r>
        <w:rPr>
          <w:rFonts w:ascii="Calibri" w:eastAsia="Calibri" w:hAnsi="Calibri" w:cs="Calibri"/>
          <w:b/>
          <w:bCs/>
          <w:sz w:val="26"/>
          <w:szCs w:val="26"/>
        </w:rPr>
        <w:t>50</w:t>
      </w:r>
      <w:r>
        <w:rPr>
          <w:rFonts w:ascii="Calibri" w:eastAsia="Calibri" w:hAnsi="Calibri" w:cs="Calibri"/>
          <w:sz w:val="26"/>
          <w:szCs w:val="26"/>
        </w:rPr>
        <w:t xml:space="preserve"> Kč, což odpovídá nadačnímu příspěvku na </w:t>
      </w:r>
      <w:r>
        <w:rPr>
          <w:rFonts w:ascii="Calibri" w:eastAsia="Calibri" w:hAnsi="Calibri" w:cs="Calibri"/>
          <w:b/>
          <w:bCs/>
          <w:sz w:val="26"/>
          <w:szCs w:val="26"/>
        </w:rPr>
        <w:t>20</w:t>
      </w:r>
      <w:r>
        <w:rPr>
          <w:rFonts w:ascii="Calibri" w:eastAsia="Calibri" w:hAnsi="Calibri" w:cs="Calibri"/>
          <w:sz w:val="26"/>
          <w:szCs w:val="26"/>
        </w:rPr>
        <w:t xml:space="preserve"> minut osobní asistence. </w:t>
      </w:r>
      <w:r>
        <w:rPr>
          <w:rFonts w:ascii="Calibri" w:eastAsia="Calibri" w:hAnsi="Calibri" w:cs="Calibri"/>
          <w:b/>
          <w:bCs/>
          <w:sz w:val="26"/>
          <w:szCs w:val="26"/>
        </w:rPr>
        <w:t>P</w:t>
      </w:r>
      <w:r>
        <w:rPr>
          <w:rFonts w:ascii="Calibri" w:eastAsia="Calibri" w:hAnsi="Calibri" w:cs="Calibri"/>
          <w:b/>
          <w:bCs/>
          <w:sz w:val="26"/>
          <w:szCs w:val="26"/>
          <w:highlight w:val="white"/>
        </w:rPr>
        <w:t>říspěvky budou použity na pořízení kompenzačních pomůcek</w:t>
      </w:r>
      <w:r>
        <w:rPr>
          <w:rFonts w:ascii="Calibri" w:eastAsia="Calibri" w:hAnsi="Calibri" w:cs="Calibri"/>
          <w:sz w:val="26"/>
          <w:szCs w:val="26"/>
          <w:highlight w:val="white"/>
        </w:rPr>
        <w:t>, </w:t>
      </w:r>
      <w:r>
        <w:rPr>
          <w:rFonts w:ascii="Calibri" w:eastAsia="Calibri" w:hAnsi="Calibri" w:cs="Calibri"/>
          <w:b/>
          <w:bCs/>
          <w:sz w:val="26"/>
          <w:szCs w:val="26"/>
          <w:highlight w:val="white"/>
        </w:rPr>
        <w:t>osobní asistenci</w:t>
      </w:r>
      <w:r>
        <w:rPr>
          <w:rFonts w:ascii="Calibri" w:eastAsia="Calibri" w:hAnsi="Calibri" w:cs="Calibri"/>
          <w:sz w:val="26"/>
          <w:szCs w:val="26"/>
          <w:highlight w:val="white"/>
        </w:rPr>
        <w:t>, </w:t>
      </w:r>
      <w:r>
        <w:rPr>
          <w:rFonts w:ascii="Calibri" w:eastAsia="Calibri" w:hAnsi="Calibri" w:cs="Calibri"/>
          <w:b/>
          <w:bCs/>
          <w:sz w:val="26"/>
          <w:szCs w:val="26"/>
          <w:highlight w:val="white"/>
        </w:rPr>
        <w:t>pracovní tréninky pro lidi s postižením, na podporu volnočasových aktivit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 a rozvoj dalších zájmů pro pestřejší a plnější život dětí </w:t>
      </w:r>
      <w:r>
        <w:rPr>
          <w:rFonts w:ascii="Calibri" w:eastAsia="Calibri" w:hAnsi="Calibri" w:cs="Calibri"/>
          <w:sz w:val="26"/>
          <w:szCs w:val="26"/>
          <w:highlight w:val="white"/>
        </w:rPr>
        <w:br/>
        <w:t>a mládeže s postižením.</w:t>
      </w:r>
    </w:p>
    <w:p w14:paraId="4BB3E9AE" w14:textId="77777777" w:rsidR="002B23EF" w:rsidRDefault="002B23EF">
      <w:pPr>
        <w:shd w:val="clear" w:color="auto" w:fill="FFFFFF"/>
        <w:spacing w:line="240" w:lineRule="auto"/>
        <w:rPr>
          <w:rFonts w:ascii="Calibri" w:eastAsia="Calibri" w:hAnsi="Calibri" w:cs="Calibri"/>
          <w:sz w:val="26"/>
          <w:szCs w:val="26"/>
          <w:highlight w:val="white"/>
        </w:rPr>
      </w:pPr>
    </w:p>
    <w:p w14:paraId="5018908D" w14:textId="14D1548B" w:rsidR="00697A83" w:rsidRDefault="00697A83">
      <w:pPr>
        <w:rPr>
          <w:rFonts w:ascii="Calibri" w:eastAsia="Calibri" w:hAnsi="Calibri" w:cs="Calibri"/>
          <w:b/>
          <w:bCs/>
          <w:sz w:val="26"/>
          <w:szCs w:val="26"/>
          <w:highlight w:val="white"/>
        </w:rPr>
      </w:pPr>
      <w:r>
        <w:rPr>
          <w:rFonts w:ascii="Calibri" w:eastAsia="Calibri" w:hAnsi="Calibri" w:cs="Calibri"/>
          <w:b/>
          <w:bCs/>
          <w:sz w:val="26"/>
          <w:szCs w:val="26"/>
          <w:highlight w:val="white"/>
        </w:rPr>
        <w:br w:type="page"/>
      </w:r>
    </w:p>
    <w:p w14:paraId="3DA5218D" w14:textId="77777777" w:rsidR="002B23EF" w:rsidRDefault="002B23EF">
      <w:pPr>
        <w:shd w:val="clear" w:color="auto" w:fill="FFFFFF"/>
        <w:spacing w:line="240" w:lineRule="auto"/>
        <w:ind w:left="-566"/>
        <w:jc w:val="both"/>
        <w:rPr>
          <w:rFonts w:ascii="Calibri" w:eastAsia="Calibri" w:hAnsi="Calibri" w:cs="Calibri"/>
          <w:b/>
          <w:bCs/>
          <w:sz w:val="26"/>
          <w:szCs w:val="26"/>
          <w:highlight w:val="white"/>
        </w:rPr>
      </w:pP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2"/>
        <w:gridCol w:w="1131"/>
        <w:gridCol w:w="1132"/>
        <w:gridCol w:w="1132"/>
        <w:gridCol w:w="1132"/>
        <w:gridCol w:w="1132"/>
        <w:gridCol w:w="1253"/>
        <w:gridCol w:w="741"/>
      </w:tblGrid>
      <w:tr w:rsidR="002B23EF" w14:paraId="78258C44" w14:textId="77777777">
        <w:trPr>
          <w:trHeight w:val="315"/>
        </w:trPr>
        <w:tc>
          <w:tcPr>
            <w:tcW w:w="90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6E50FB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KOLÍČKOVÝ DEN - vývoj zapojených subjektů</w:t>
            </w:r>
          </w:p>
        </w:tc>
      </w:tr>
      <w:tr w:rsidR="002B23EF" w14:paraId="5D1C731F" w14:textId="77777777">
        <w:trPr>
          <w:trHeight w:val="825"/>
        </w:trPr>
        <w:tc>
          <w:tcPr>
            <w:tcW w:w="1372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2F9CC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Ročník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5F2E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Rok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57CE8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Počet zapojených škol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5D86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Počet zapojených firem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CA916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Počet zapojených spolků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F8283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Úřady/Městské části/Města</w:t>
            </w: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ECD68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Celkový poče zapojených subjektů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AE552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Meziroční nárůst</w:t>
            </w:r>
          </w:p>
        </w:tc>
      </w:tr>
      <w:tr w:rsidR="002B23EF" w14:paraId="55B6CD2C" w14:textId="77777777">
        <w:trPr>
          <w:trHeight w:val="315"/>
        </w:trPr>
        <w:tc>
          <w:tcPr>
            <w:tcW w:w="1372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961AD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I.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4F586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2022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C010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7134C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37795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F8A89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289E8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13E7B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2B23EF" w14:paraId="27D41B4B" w14:textId="77777777">
        <w:trPr>
          <w:trHeight w:val="315"/>
        </w:trPr>
        <w:tc>
          <w:tcPr>
            <w:tcW w:w="1372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E9FEAD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II.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C300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2023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2C5092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1BAF74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6DAB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2908C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04FC8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53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18E7C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353%</w:t>
            </w:r>
          </w:p>
        </w:tc>
      </w:tr>
      <w:tr w:rsidR="002B23EF" w14:paraId="504468A8" w14:textId="77777777">
        <w:trPr>
          <w:trHeight w:val="315"/>
        </w:trPr>
        <w:tc>
          <w:tcPr>
            <w:tcW w:w="1372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7C379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III.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82A76B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2024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D58A9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1F2C5B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5542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B609A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5990A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71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CC4B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134%</w:t>
            </w:r>
          </w:p>
        </w:tc>
      </w:tr>
      <w:tr w:rsidR="002B23EF" w14:paraId="58D80D2E" w14:textId="77777777">
        <w:trPr>
          <w:trHeight w:val="315"/>
        </w:trPr>
        <w:tc>
          <w:tcPr>
            <w:tcW w:w="1372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FD617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IV.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5313C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2025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EE8E74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BF92B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F2B85E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3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7CE82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5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DA1B55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172</w:t>
            </w:r>
          </w:p>
        </w:tc>
        <w:tc>
          <w:tcPr>
            <w:tcW w:w="74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575801" w14:textId="77777777" w:rsidR="002B23EF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242%</w:t>
            </w:r>
          </w:p>
        </w:tc>
      </w:tr>
    </w:tbl>
    <w:p w14:paraId="737E9059" w14:textId="77777777" w:rsidR="002B23EF" w:rsidRDefault="002B23EF">
      <w:pPr>
        <w:shd w:val="clear" w:color="auto" w:fill="FFFFFF"/>
        <w:spacing w:line="240" w:lineRule="auto"/>
        <w:ind w:left="-566"/>
        <w:jc w:val="both"/>
        <w:rPr>
          <w:rFonts w:ascii="Calibri" w:eastAsia="Calibri" w:hAnsi="Calibri" w:cs="Calibri"/>
          <w:b/>
          <w:bCs/>
          <w:sz w:val="26"/>
          <w:szCs w:val="26"/>
          <w:highlight w:val="white"/>
        </w:rPr>
      </w:pPr>
    </w:p>
    <w:p w14:paraId="3BD639DD" w14:textId="77777777" w:rsidR="00697A83" w:rsidRDefault="00000000" w:rsidP="00697A83">
      <w:pPr>
        <w:shd w:val="clear" w:color="auto" w:fill="FFFFFF"/>
        <w:spacing w:before="180" w:line="240" w:lineRule="auto"/>
        <w:ind w:left="-567" w:right="-567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b/>
          <w:bCs/>
          <w:color w:val="111111"/>
        </w:rPr>
        <w:t>Nadace Jedličkova ústavu:</w:t>
      </w:r>
    </w:p>
    <w:p w14:paraId="5974A316" w14:textId="713FE8E3" w:rsidR="002B23EF" w:rsidRDefault="00000000" w:rsidP="00697A83">
      <w:pPr>
        <w:shd w:val="clear" w:color="auto" w:fill="FFFFFF"/>
        <w:spacing w:before="180" w:line="240" w:lineRule="auto"/>
        <w:ind w:left="-567" w:right="-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111111"/>
        </w:rPr>
        <w:t xml:space="preserve">Nadace Jedličkova ústavu byla založena 22. října 1990. Základním posláním je shromažďování finančních prostředků a jiných hodnot za účelem zlepšení komplexní rehabilitační péče o děti a mladé lidi s tělesným handicapem. Pomoc je směřována ke klientům a absolventům Jedličkova ústavu a škol a také k neziskovým organizacím v celé ČR, které mají podobné poslání jako Nadace. </w:t>
      </w:r>
    </w:p>
    <w:p w14:paraId="6AA16D77" w14:textId="76B183BE" w:rsidR="002B23EF" w:rsidRDefault="00000000">
      <w:pPr>
        <w:shd w:val="clear" w:color="auto" w:fill="FFFFFF"/>
        <w:spacing w:before="240" w:after="240" w:line="240" w:lineRule="auto"/>
        <w:ind w:left="-567" w:right="-567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color w:val="111111"/>
        </w:rPr>
        <w:br/>
      </w:r>
      <w:r>
        <w:rPr>
          <w:rFonts w:ascii="Calibri" w:eastAsia="Calibri" w:hAnsi="Calibri" w:cs="Calibri"/>
          <w:color w:val="111111"/>
        </w:rPr>
        <w:br/>
      </w:r>
      <w:r>
        <w:rPr>
          <w:rFonts w:ascii="Calibri" w:eastAsia="Calibri" w:hAnsi="Calibri" w:cs="Calibri"/>
          <w:b/>
          <w:bCs/>
          <w:color w:val="111111"/>
        </w:rPr>
        <w:t>Mediální partneři:</w:t>
      </w:r>
      <w:r>
        <w:rPr>
          <w:rFonts w:ascii="Calibri" w:eastAsia="Calibri" w:hAnsi="Calibri" w:cs="Calibri"/>
          <w:b/>
          <w:bCs/>
          <w:color w:val="111111"/>
        </w:rPr>
        <w:br/>
      </w:r>
      <w:r>
        <w:rPr>
          <w:rFonts w:ascii="Calibri" w:eastAsia="Calibri" w:hAnsi="Calibri" w:cs="Calibri"/>
          <w:color w:val="111111"/>
        </w:rPr>
        <w:t>Rengl, Nadace BigBoard, City Digital Media, Česká televize</w:t>
      </w:r>
    </w:p>
    <w:p w14:paraId="4DF14C57" w14:textId="77777777" w:rsidR="002B23EF" w:rsidRDefault="00000000">
      <w:pPr>
        <w:shd w:val="clear" w:color="auto" w:fill="FFFFFF"/>
        <w:spacing w:before="240" w:after="240" w:line="240" w:lineRule="auto"/>
        <w:ind w:left="-567" w:right="-567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b/>
          <w:bCs/>
          <w:color w:val="111111"/>
        </w:rPr>
        <w:br/>
      </w:r>
      <w:r>
        <w:rPr>
          <w:rFonts w:ascii="Calibri" w:eastAsia="Calibri" w:hAnsi="Calibri" w:cs="Calibri"/>
          <w:color w:val="111111"/>
        </w:rPr>
        <w:t>Kontakt:</w:t>
      </w:r>
      <w:r>
        <w:rPr>
          <w:rFonts w:ascii="Calibri" w:eastAsia="Calibri" w:hAnsi="Calibri" w:cs="Calibri"/>
          <w:color w:val="111111"/>
        </w:rPr>
        <w:br/>
      </w:r>
      <w:r>
        <w:rPr>
          <w:rFonts w:ascii="Calibri" w:eastAsia="Calibri" w:hAnsi="Calibri" w:cs="Calibri"/>
          <w:b/>
          <w:bCs/>
          <w:color w:val="111111"/>
        </w:rPr>
        <w:t>Daniel Suchánek</w:t>
      </w:r>
      <w:r>
        <w:rPr>
          <w:rFonts w:ascii="Calibri" w:eastAsia="Calibri" w:hAnsi="Calibri" w:cs="Calibri"/>
          <w:color w:val="111111"/>
        </w:rPr>
        <w:t xml:space="preserve"> </w:t>
      </w:r>
      <w:r>
        <w:rPr>
          <w:rFonts w:ascii="Calibri" w:eastAsia="Calibri" w:hAnsi="Calibri" w:cs="Calibri"/>
          <w:color w:val="111111"/>
        </w:rPr>
        <w:br/>
        <w:t>Koordinátor PR</w:t>
      </w:r>
      <w:r>
        <w:rPr>
          <w:rFonts w:ascii="Calibri" w:eastAsia="Calibri" w:hAnsi="Calibri" w:cs="Calibri"/>
          <w:color w:val="111111"/>
        </w:rPr>
        <w:br/>
        <w:t>Tel.: +420 777 785 423</w:t>
      </w:r>
      <w:r>
        <w:rPr>
          <w:rFonts w:ascii="Calibri" w:eastAsia="Calibri" w:hAnsi="Calibri" w:cs="Calibri"/>
          <w:color w:val="111111"/>
        </w:rPr>
        <w:br/>
        <w:t>E-mail: </w:t>
      </w:r>
      <w:hyperlink r:id="rId6">
        <w:r>
          <w:rPr>
            <w:rFonts w:ascii="Calibri" w:eastAsia="Calibri" w:hAnsi="Calibri" w:cs="Calibri"/>
            <w:color w:val="111111"/>
          </w:rPr>
          <w:t>pr@nadaceju.cz</w:t>
        </w:r>
      </w:hyperlink>
      <w:r>
        <w:rPr>
          <w:rFonts w:ascii="Calibri" w:eastAsia="Calibri" w:hAnsi="Calibri" w:cs="Calibri"/>
          <w:color w:val="111111"/>
        </w:rPr>
        <w:br/>
        <w:t xml:space="preserve">www: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https://www.kolickovyden.cz</w:t>
        </w:r>
      </w:hyperlink>
    </w:p>
    <w:p w14:paraId="3D0A84D7" w14:textId="77777777" w:rsidR="002B23EF" w:rsidRDefault="00000000">
      <w:pPr>
        <w:shd w:val="clear" w:color="auto" w:fill="FFFFFF"/>
        <w:spacing w:before="180" w:line="240" w:lineRule="auto"/>
        <w:ind w:left="-567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color w:val="111111"/>
        </w:rPr>
        <w:br/>
      </w:r>
      <w:r>
        <w:rPr>
          <w:rFonts w:ascii="Calibri" w:eastAsia="Calibri" w:hAnsi="Calibri" w:cs="Calibri"/>
          <w:color w:val="111111"/>
        </w:rPr>
        <w:br/>
      </w:r>
    </w:p>
    <w:p w14:paraId="579700C6" w14:textId="77777777" w:rsidR="002B23EF" w:rsidRDefault="002B23EF"/>
    <w:sectPr w:rsidR="002B23EF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F070" w14:textId="77777777" w:rsidR="00884505" w:rsidRDefault="00884505">
      <w:pPr>
        <w:spacing w:line="240" w:lineRule="auto"/>
      </w:pPr>
      <w:r>
        <w:separator/>
      </w:r>
    </w:p>
  </w:endnote>
  <w:endnote w:type="continuationSeparator" w:id="0">
    <w:p w14:paraId="7A225B0A" w14:textId="77777777" w:rsidR="00884505" w:rsidRDefault="00884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D706F01-2492-4C42-A728-730EBE29BF58}"/>
    <w:embedBold r:id="rId2" w:fontKey="{DFF6C4ED-4CCC-4541-B224-20389F6984B2}"/>
    <w:embedItalic r:id="rId3" w:fontKey="{0D8868A9-5081-4E72-8257-7AD843A7C73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5997F2E-FF87-4CFE-BCF8-10C955E4B65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3153" w14:textId="77777777" w:rsidR="00884505" w:rsidRDefault="00884505">
      <w:pPr>
        <w:spacing w:line="240" w:lineRule="auto"/>
      </w:pPr>
      <w:r>
        <w:separator/>
      </w:r>
    </w:p>
  </w:footnote>
  <w:footnote w:type="continuationSeparator" w:id="0">
    <w:p w14:paraId="41EDB97F" w14:textId="77777777" w:rsidR="00884505" w:rsidRDefault="008845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73AC" w14:textId="77777777" w:rsidR="002B23EF" w:rsidRDefault="00000000">
    <w:pPr>
      <w:jc w:val="right"/>
    </w:pPr>
    <w:r>
      <w:rPr>
        <w:noProof/>
      </w:rPr>
      <w:drawing>
        <wp:inline distT="114300" distB="114300" distL="114300" distR="114300" wp14:anchorId="20ACF517" wp14:editId="26432EC7">
          <wp:extent cx="1652588" cy="61763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588" cy="6176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EC5A6F" w14:textId="77777777" w:rsidR="002B23EF" w:rsidRDefault="002B23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EF"/>
    <w:rsid w:val="002B23EF"/>
    <w:rsid w:val="00433C4A"/>
    <w:rsid w:val="00697A83"/>
    <w:rsid w:val="00784A5E"/>
    <w:rsid w:val="0088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5FAC"/>
  <w15:docId w15:val="{24935580-C791-471D-9FF6-21C06E57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kolickovyd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nadacej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400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Iveta Bajerova</cp:lastModifiedBy>
  <cp:revision>3</cp:revision>
  <dcterms:created xsi:type="dcterms:W3CDTF">2025-12-01T17:08:00Z</dcterms:created>
  <dcterms:modified xsi:type="dcterms:W3CDTF">2025-12-01T17:17:00Z</dcterms:modified>
</cp:coreProperties>
</file>